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CDD72" w14:textId="509FB89D" w:rsidR="00F60E86" w:rsidRDefault="00F60E86" w:rsidP="00F60E86">
      <w:pPr>
        <w:spacing w:after="0"/>
        <w:rPr>
          <w:rFonts w:ascii="Times New Roman" w:eastAsia="Calibri" w:hAnsi="Times New Roman" w:cs="Times New Roman"/>
          <w:i/>
          <w:sz w:val="24"/>
          <w:lang w:eastAsia="lv-LV"/>
        </w:rPr>
      </w:pPr>
    </w:p>
    <w:p w14:paraId="77CAD365" w14:textId="43BC4919" w:rsidR="00F60E86" w:rsidRPr="00F60E86" w:rsidRDefault="003077AE" w:rsidP="00F60E86">
      <w:pPr>
        <w:spacing w:after="120" w:line="240" w:lineRule="auto"/>
        <w:rPr>
          <w:rFonts w:ascii="Times New Roman" w:eastAsia="Times New Roman" w:hAnsi="Times New Roman" w:cs="Times New Roman"/>
          <w:color w:val="000000"/>
          <w:sz w:val="44"/>
          <w:szCs w:val="44"/>
          <w:lang w:eastAsia="lv-LV"/>
        </w:rPr>
      </w:pPr>
      <w:r w:rsidRPr="00F60E86">
        <w:rPr>
          <w:rFonts w:ascii="Times New Roman" w:eastAsia="Times New Roman" w:hAnsi="Times New Roman" w:cs="Times New Roman"/>
          <w:noProof/>
          <w:color w:val="000000"/>
          <w:sz w:val="24"/>
          <w:szCs w:val="24"/>
          <w:lang w:eastAsia="lv-LV"/>
        </w:rPr>
        <w:drawing>
          <wp:anchor distT="0" distB="0" distL="114300" distR="114300" simplePos="0" relativeHeight="251659264" behindDoc="1" locked="0" layoutInCell="1" allowOverlap="1" wp14:anchorId="67D52A76" wp14:editId="677662E1">
            <wp:simplePos x="0" y="0"/>
            <wp:positionH relativeFrom="margin">
              <wp:posOffset>46990</wp:posOffset>
            </wp:positionH>
            <wp:positionV relativeFrom="margin">
              <wp:posOffset>240665</wp:posOffset>
            </wp:positionV>
            <wp:extent cx="847725" cy="1323975"/>
            <wp:effectExtent l="0" t="0" r="9525" b="9525"/>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F60E86" w:rsidRPr="00F60E86">
        <w:rPr>
          <w:rFonts w:ascii="Times New Roman" w:eastAsia="Times New Roman" w:hAnsi="Times New Roman" w:cs="Times New Roman"/>
          <w:b/>
          <w:color w:val="000000"/>
          <w:sz w:val="44"/>
          <w:szCs w:val="44"/>
          <w:lang w:eastAsia="lv-LV"/>
        </w:rPr>
        <w:t>MADONAS NOVADA PAŠVALDĪBA</w:t>
      </w:r>
    </w:p>
    <w:p w14:paraId="3B1CC46D" w14:textId="77777777" w:rsidR="00F60E86" w:rsidRPr="00F60E86" w:rsidRDefault="00F60E86" w:rsidP="00F60E86">
      <w:pPr>
        <w:spacing w:before="120" w:after="120" w:line="240" w:lineRule="auto"/>
        <w:jc w:val="center"/>
        <w:rPr>
          <w:rFonts w:ascii="Times New Roman" w:eastAsia="Times New Roman" w:hAnsi="Times New Roman" w:cs="Arial Unicode MS"/>
          <w:color w:val="000000"/>
          <w:spacing w:val="20"/>
          <w:sz w:val="24"/>
          <w:szCs w:val="24"/>
          <w:lang w:eastAsia="lv-LV" w:bidi="lo-LA"/>
        </w:rPr>
      </w:pPr>
    </w:p>
    <w:p w14:paraId="59A85174" w14:textId="77777777" w:rsidR="00F60E86" w:rsidRPr="00F60E86" w:rsidRDefault="00F60E86" w:rsidP="00F60E86">
      <w:pPr>
        <w:spacing w:before="120"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F60E86">
        <w:rPr>
          <w:rFonts w:ascii="Times New Roman" w:eastAsia="Times New Roman" w:hAnsi="Times New Roman" w:cs="Times New Roman"/>
          <w:color w:val="000000"/>
          <w:spacing w:val="20"/>
          <w:sz w:val="24"/>
          <w:szCs w:val="24"/>
          <w:lang w:eastAsia="lv-LV" w:bidi="lo-LA"/>
        </w:rPr>
        <w:t>Reģ</w:t>
      </w:r>
      <w:proofErr w:type="spellEnd"/>
      <w:r w:rsidRPr="00F60E86">
        <w:rPr>
          <w:rFonts w:ascii="Times New Roman" w:eastAsia="Times New Roman" w:hAnsi="Times New Roman" w:cs="Times New Roman"/>
          <w:color w:val="000000"/>
          <w:spacing w:val="20"/>
          <w:sz w:val="24"/>
          <w:szCs w:val="24"/>
          <w:lang w:eastAsia="lv-LV" w:bidi="lo-LA"/>
        </w:rPr>
        <w:t>. Nr. 90000054572</w:t>
      </w:r>
    </w:p>
    <w:p w14:paraId="2949B066" w14:textId="77777777" w:rsidR="00F60E86" w:rsidRPr="00F60E86" w:rsidRDefault="00F60E86" w:rsidP="00F60E86">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F60E86">
        <w:rPr>
          <w:rFonts w:ascii="Times New Roman" w:eastAsia="Calibri" w:hAnsi="Times New Roman" w:cs="Times New Roman"/>
          <w:color w:val="000000"/>
          <w:spacing w:val="20"/>
          <w:sz w:val="24"/>
          <w:szCs w:val="24"/>
          <w:lang w:eastAsia="lv-LV"/>
        </w:rPr>
        <w:t>Saieta laukums 1, Madona, Madonas novads, LV-4801</w:t>
      </w:r>
    </w:p>
    <w:p w14:paraId="0B010A0E" w14:textId="77777777" w:rsidR="00F60E86" w:rsidRPr="00F60E86" w:rsidRDefault="00F60E86" w:rsidP="00F60E86">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F60E86">
        <w:rPr>
          <w:rFonts w:ascii="Times New Roman" w:eastAsia="Calibri" w:hAnsi="Times New Roman" w:cs="Times New Roman"/>
          <w:color w:val="000000"/>
          <w:sz w:val="24"/>
          <w:szCs w:val="24"/>
          <w:lang w:eastAsia="lv-LV"/>
        </w:rPr>
        <w:t xml:space="preserve"> t. 64860090, e-pasts: pasts@madona.lv </w:t>
      </w:r>
    </w:p>
    <w:p w14:paraId="0205A495" w14:textId="6235BD6E" w:rsidR="00F60E86" w:rsidRPr="00F60E86" w:rsidRDefault="00F60E86" w:rsidP="00F60E86">
      <w:pPr>
        <w:spacing w:after="0" w:line="240" w:lineRule="auto"/>
        <w:jc w:val="center"/>
        <w:rPr>
          <w:rFonts w:ascii="Times New Roman" w:eastAsia="Times New Roman" w:hAnsi="Times New Roman" w:cs="Arial Unicode MS"/>
          <w:b/>
          <w:bCs/>
          <w:caps/>
          <w:color w:val="000000"/>
          <w:sz w:val="24"/>
          <w:szCs w:val="24"/>
          <w:lang w:eastAsia="lv-LV" w:bidi="lo-LA"/>
        </w:rPr>
      </w:pPr>
      <w:r w:rsidRPr="00F60E86">
        <w:rPr>
          <w:rFonts w:ascii="Times New Roman" w:eastAsia="Times New Roman" w:hAnsi="Times New Roman" w:cs="Arial Unicode MS"/>
          <w:b/>
          <w:bCs/>
          <w:caps/>
          <w:color w:val="000000"/>
          <w:sz w:val="24"/>
          <w:szCs w:val="24"/>
          <w:lang w:eastAsia="lv-LV" w:bidi="lo-LA"/>
        </w:rPr>
        <w:t>__________________________________________________________________________</w:t>
      </w:r>
    </w:p>
    <w:p w14:paraId="2D878A26" w14:textId="77777777" w:rsidR="00F60E86" w:rsidRPr="00F60E86" w:rsidRDefault="00F60E86" w:rsidP="00F60E86">
      <w:pPr>
        <w:spacing w:after="0" w:line="240" w:lineRule="auto"/>
        <w:jc w:val="center"/>
        <w:rPr>
          <w:rFonts w:ascii="Times New Roman" w:eastAsia="Times New Roman" w:hAnsi="Times New Roman" w:cs="Times New Roman"/>
          <w:b/>
          <w:bCs/>
          <w:caps/>
          <w:color w:val="000000"/>
          <w:sz w:val="24"/>
          <w:szCs w:val="24"/>
          <w:lang w:eastAsia="lv-LV" w:bidi="lo-LA"/>
        </w:rPr>
      </w:pPr>
    </w:p>
    <w:p w14:paraId="43CB991E" w14:textId="77777777" w:rsidR="00F60E86" w:rsidRPr="00F60E86" w:rsidRDefault="00F60E86" w:rsidP="00F60E86">
      <w:pPr>
        <w:spacing w:after="0" w:line="240" w:lineRule="auto"/>
        <w:jc w:val="center"/>
        <w:rPr>
          <w:rFonts w:ascii="Times New Roman" w:eastAsia="Times New Roman" w:hAnsi="Times New Roman" w:cs="Times New Roman"/>
          <w:b/>
          <w:bCs/>
          <w:caps/>
          <w:color w:val="000000"/>
          <w:sz w:val="24"/>
          <w:szCs w:val="24"/>
          <w:lang w:eastAsia="lv-LV" w:bidi="lo-LA"/>
        </w:rPr>
      </w:pPr>
      <w:r w:rsidRPr="00F60E86">
        <w:rPr>
          <w:rFonts w:ascii="Times New Roman" w:eastAsia="Times New Roman" w:hAnsi="Times New Roman" w:cs="Times New Roman"/>
          <w:b/>
          <w:bCs/>
          <w:caps/>
          <w:color w:val="000000"/>
          <w:sz w:val="24"/>
          <w:szCs w:val="24"/>
          <w:lang w:eastAsia="lv-LV" w:bidi="lo-LA"/>
        </w:rPr>
        <w:t>MADONAS NOVADA PAŠVALDĪBAS DOMES</w:t>
      </w:r>
    </w:p>
    <w:p w14:paraId="74BDDF0C" w14:textId="77777777" w:rsidR="00F60E86" w:rsidRPr="00F60E86" w:rsidRDefault="00F60E86" w:rsidP="00F60E86">
      <w:pPr>
        <w:spacing w:after="0" w:line="240" w:lineRule="auto"/>
        <w:jc w:val="center"/>
        <w:rPr>
          <w:rFonts w:ascii="Times New Roman" w:eastAsia="Times New Roman" w:hAnsi="Times New Roman" w:cs="Times New Roman"/>
          <w:b/>
          <w:bCs/>
          <w:caps/>
          <w:color w:val="000000"/>
          <w:sz w:val="24"/>
          <w:szCs w:val="24"/>
          <w:lang w:eastAsia="lv-LV" w:bidi="lo-LA"/>
        </w:rPr>
      </w:pPr>
      <w:r w:rsidRPr="00F60E86">
        <w:rPr>
          <w:rFonts w:ascii="Times New Roman" w:eastAsia="Times New Roman" w:hAnsi="Times New Roman" w:cs="Times New Roman"/>
          <w:b/>
          <w:bCs/>
          <w:caps/>
          <w:color w:val="000000"/>
          <w:sz w:val="24"/>
          <w:szCs w:val="24"/>
          <w:lang w:eastAsia="lv-LV" w:bidi="lo-LA"/>
        </w:rPr>
        <w:t>LĒMUMS</w:t>
      </w:r>
    </w:p>
    <w:p w14:paraId="3322D6AE" w14:textId="77777777" w:rsidR="00F60E86" w:rsidRPr="00F60E86" w:rsidRDefault="00F60E86" w:rsidP="00F60E86">
      <w:pPr>
        <w:spacing w:after="0" w:line="240" w:lineRule="auto"/>
        <w:jc w:val="center"/>
        <w:rPr>
          <w:rFonts w:ascii="Times New Roman" w:eastAsia="Times New Roman" w:hAnsi="Times New Roman" w:cs="Times New Roman"/>
          <w:color w:val="000000"/>
          <w:sz w:val="24"/>
          <w:szCs w:val="24"/>
          <w:lang w:eastAsia="lv-LV" w:bidi="lo-LA"/>
        </w:rPr>
      </w:pPr>
      <w:r w:rsidRPr="00F60E86">
        <w:rPr>
          <w:rFonts w:ascii="Times New Roman" w:eastAsia="Times New Roman" w:hAnsi="Times New Roman" w:cs="Times New Roman"/>
          <w:color w:val="000000"/>
          <w:sz w:val="24"/>
          <w:szCs w:val="24"/>
          <w:lang w:eastAsia="lv-LV" w:bidi="lo-LA"/>
        </w:rPr>
        <w:t>Madonā</w:t>
      </w:r>
    </w:p>
    <w:p w14:paraId="5A92ACD9" w14:textId="77777777" w:rsidR="00F60E86" w:rsidRPr="00F60E86" w:rsidRDefault="00F60E86" w:rsidP="00F60E86">
      <w:pPr>
        <w:spacing w:after="0" w:line="240" w:lineRule="auto"/>
        <w:rPr>
          <w:rFonts w:ascii="Times New Roman" w:eastAsia="Times New Roman" w:hAnsi="Times New Roman" w:cs="Times New Roman"/>
          <w:color w:val="000000"/>
          <w:sz w:val="24"/>
          <w:szCs w:val="24"/>
          <w:lang w:eastAsia="lv-LV" w:bidi="lo-LA"/>
        </w:rPr>
      </w:pPr>
    </w:p>
    <w:p w14:paraId="47FDE04A" w14:textId="77777777" w:rsidR="00F60E86" w:rsidRPr="00F60E86" w:rsidRDefault="00F60E86" w:rsidP="00F60E86">
      <w:pPr>
        <w:spacing w:after="0" w:line="240" w:lineRule="auto"/>
        <w:rPr>
          <w:rFonts w:ascii="Times New Roman" w:eastAsia="Times New Roman" w:hAnsi="Times New Roman" w:cs="Times New Roman"/>
          <w:color w:val="000000"/>
          <w:sz w:val="24"/>
          <w:szCs w:val="24"/>
          <w:lang w:eastAsia="lv-LV" w:bidi="lo-LA"/>
        </w:rPr>
      </w:pPr>
    </w:p>
    <w:p w14:paraId="71926074" w14:textId="0FA04655" w:rsidR="00F60E86" w:rsidRPr="00F60E86" w:rsidRDefault="00F60E86" w:rsidP="00F60E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outlineLvl w:val="0"/>
        <w:rPr>
          <w:rFonts w:ascii="Times New Roman" w:eastAsia="Arial Unicode MS" w:hAnsi="Times New Roman" w:cs="Times New Roman"/>
          <w:color w:val="000000"/>
          <w:sz w:val="24"/>
          <w:szCs w:val="24"/>
          <w:lang w:eastAsia="lv-LV"/>
        </w:rPr>
      </w:pPr>
      <w:r w:rsidRPr="00F60E86">
        <w:rPr>
          <w:rFonts w:ascii="Times New Roman" w:eastAsia="Arial Unicode MS" w:hAnsi="Times New Roman" w:cs="Times New Roman"/>
          <w:b/>
          <w:color w:val="000000"/>
          <w:sz w:val="24"/>
          <w:szCs w:val="24"/>
          <w:lang w:eastAsia="lv-LV"/>
        </w:rPr>
        <w:t>2021.gada 26.augustā</w:t>
      </w:r>
      <w:r w:rsidRPr="00F60E86">
        <w:rPr>
          <w:rFonts w:ascii="Times New Roman" w:eastAsia="Arial Unicode MS" w:hAnsi="Times New Roman" w:cs="Times New Roman"/>
          <w:b/>
          <w:color w:val="000000"/>
          <w:sz w:val="24"/>
          <w:szCs w:val="24"/>
          <w:lang w:eastAsia="lv-LV"/>
        </w:rPr>
        <w:tab/>
      </w:r>
      <w:r w:rsidRPr="00F60E86">
        <w:rPr>
          <w:rFonts w:ascii="Times New Roman" w:eastAsia="Arial Unicode MS" w:hAnsi="Times New Roman" w:cs="Times New Roman"/>
          <w:b/>
          <w:color w:val="000000"/>
          <w:sz w:val="24"/>
          <w:szCs w:val="24"/>
          <w:lang w:eastAsia="lv-LV"/>
        </w:rPr>
        <w:tab/>
      </w:r>
      <w:r w:rsidRPr="00F60E86">
        <w:rPr>
          <w:rFonts w:ascii="Times New Roman" w:eastAsia="Arial Unicode MS" w:hAnsi="Times New Roman" w:cs="Times New Roman"/>
          <w:b/>
          <w:color w:val="000000"/>
          <w:sz w:val="24"/>
          <w:szCs w:val="24"/>
          <w:lang w:eastAsia="lv-LV"/>
        </w:rPr>
        <w:tab/>
      </w:r>
      <w:r w:rsidRPr="00F60E86">
        <w:rPr>
          <w:rFonts w:ascii="Times New Roman" w:eastAsia="Arial Unicode MS" w:hAnsi="Times New Roman" w:cs="Times New Roman"/>
          <w:b/>
          <w:color w:val="000000"/>
          <w:sz w:val="24"/>
          <w:szCs w:val="24"/>
          <w:lang w:eastAsia="lv-LV"/>
        </w:rPr>
        <w:tab/>
      </w:r>
      <w:r w:rsidRPr="00F60E86">
        <w:rPr>
          <w:rFonts w:ascii="Times New Roman" w:eastAsia="Arial Unicode MS" w:hAnsi="Times New Roman" w:cs="Times New Roman"/>
          <w:b/>
          <w:color w:val="000000"/>
          <w:sz w:val="24"/>
          <w:szCs w:val="24"/>
          <w:lang w:eastAsia="lv-LV"/>
        </w:rPr>
        <w:tab/>
      </w:r>
      <w:r w:rsidRPr="00F60E86">
        <w:rPr>
          <w:rFonts w:ascii="Times New Roman" w:eastAsia="Arial Unicode MS" w:hAnsi="Times New Roman" w:cs="Times New Roman"/>
          <w:b/>
          <w:color w:val="000000"/>
          <w:sz w:val="24"/>
          <w:szCs w:val="24"/>
          <w:lang w:eastAsia="lv-LV"/>
        </w:rPr>
        <w:tab/>
        <w:t xml:space="preserve">            </w:t>
      </w:r>
      <w:r w:rsidRPr="00F60E86">
        <w:rPr>
          <w:rFonts w:ascii="Times New Roman" w:eastAsia="Arial Unicode MS" w:hAnsi="Times New Roman" w:cs="Times New Roman"/>
          <w:b/>
          <w:color w:val="000000"/>
          <w:sz w:val="24"/>
          <w:szCs w:val="24"/>
          <w:lang w:eastAsia="lv-LV"/>
        </w:rPr>
        <w:tab/>
      </w:r>
      <w:r w:rsidRPr="00F60E86">
        <w:rPr>
          <w:rFonts w:ascii="Times New Roman" w:eastAsia="Arial Unicode MS" w:hAnsi="Times New Roman" w:cs="Times New Roman"/>
          <w:b/>
          <w:color w:val="000000"/>
          <w:sz w:val="24"/>
          <w:szCs w:val="24"/>
          <w:lang w:eastAsia="lv-LV"/>
        </w:rPr>
        <w:tab/>
        <w:t>Nr.</w:t>
      </w:r>
      <w:r>
        <w:rPr>
          <w:rFonts w:ascii="Times New Roman" w:eastAsia="Arial Unicode MS" w:hAnsi="Times New Roman" w:cs="Times New Roman"/>
          <w:b/>
          <w:color w:val="000000"/>
          <w:sz w:val="24"/>
          <w:szCs w:val="24"/>
          <w:lang w:eastAsia="lv-LV"/>
        </w:rPr>
        <w:t>146</w:t>
      </w:r>
      <w:r w:rsidRPr="00F60E86">
        <w:rPr>
          <w:rFonts w:ascii="Times New Roman" w:eastAsia="Arial Unicode MS" w:hAnsi="Times New Roman" w:cs="Times New Roman"/>
          <w:b/>
          <w:color w:val="000000"/>
          <w:sz w:val="24"/>
          <w:szCs w:val="24"/>
          <w:lang w:eastAsia="lv-LV"/>
        </w:rPr>
        <w:tab/>
      </w:r>
      <w:r w:rsidRPr="00F60E86">
        <w:rPr>
          <w:rFonts w:ascii="Times New Roman" w:eastAsia="Arial Unicode MS" w:hAnsi="Times New Roman" w:cs="Times New Roman"/>
          <w:b/>
          <w:color w:val="000000"/>
          <w:sz w:val="24"/>
          <w:szCs w:val="24"/>
          <w:lang w:eastAsia="lv-LV"/>
        </w:rPr>
        <w:tab/>
      </w:r>
      <w:r w:rsidRPr="00F60E86">
        <w:rPr>
          <w:rFonts w:ascii="Times New Roman" w:eastAsia="Arial Unicode MS" w:hAnsi="Times New Roman" w:cs="Times New Roman"/>
          <w:b/>
          <w:color w:val="000000"/>
          <w:sz w:val="24"/>
          <w:szCs w:val="24"/>
          <w:lang w:eastAsia="lv-LV"/>
        </w:rPr>
        <w:tab/>
      </w:r>
      <w:r w:rsidRPr="00F60E86">
        <w:rPr>
          <w:rFonts w:ascii="Times New Roman" w:eastAsia="Arial Unicode MS" w:hAnsi="Times New Roman" w:cs="Times New Roman"/>
          <w:b/>
          <w:color w:val="000000"/>
          <w:sz w:val="24"/>
          <w:szCs w:val="24"/>
          <w:lang w:eastAsia="lv-LV"/>
        </w:rPr>
        <w:tab/>
      </w:r>
      <w:r w:rsidRPr="00F60E86">
        <w:rPr>
          <w:rFonts w:ascii="Times New Roman" w:eastAsia="Arial Unicode MS" w:hAnsi="Times New Roman" w:cs="Times New Roman"/>
          <w:b/>
          <w:color w:val="000000"/>
          <w:sz w:val="24"/>
          <w:szCs w:val="24"/>
          <w:lang w:eastAsia="lv-LV"/>
        </w:rPr>
        <w:tab/>
      </w:r>
      <w:r w:rsidRPr="00F60E86">
        <w:rPr>
          <w:rFonts w:ascii="Times New Roman" w:eastAsia="Arial Unicode MS" w:hAnsi="Times New Roman" w:cs="Times New Roman"/>
          <w:b/>
          <w:color w:val="000000"/>
          <w:sz w:val="24"/>
          <w:szCs w:val="24"/>
          <w:lang w:eastAsia="lv-LV"/>
        </w:rPr>
        <w:tab/>
      </w:r>
      <w:r w:rsidRPr="00F60E86">
        <w:rPr>
          <w:rFonts w:ascii="Times New Roman" w:eastAsia="Arial Unicode MS" w:hAnsi="Times New Roman" w:cs="Times New Roman"/>
          <w:b/>
          <w:color w:val="000000"/>
          <w:sz w:val="24"/>
          <w:szCs w:val="24"/>
          <w:lang w:eastAsia="lv-LV"/>
        </w:rPr>
        <w:tab/>
      </w:r>
      <w:r w:rsidRPr="00F60E86">
        <w:rPr>
          <w:rFonts w:ascii="Times New Roman" w:eastAsia="Arial Unicode MS" w:hAnsi="Times New Roman" w:cs="Times New Roman"/>
          <w:b/>
          <w:color w:val="000000"/>
          <w:sz w:val="24"/>
          <w:szCs w:val="24"/>
          <w:lang w:eastAsia="lv-LV"/>
        </w:rPr>
        <w:tab/>
        <w:t xml:space="preserve">               </w:t>
      </w:r>
      <w:r>
        <w:rPr>
          <w:rFonts w:ascii="Times New Roman" w:eastAsia="Arial Unicode MS" w:hAnsi="Times New Roman" w:cs="Times New Roman"/>
          <w:b/>
          <w:color w:val="000000"/>
          <w:sz w:val="24"/>
          <w:szCs w:val="24"/>
          <w:lang w:eastAsia="lv-LV"/>
        </w:rPr>
        <w:t xml:space="preserve">          </w:t>
      </w:r>
      <w:r w:rsidRPr="00F60E86">
        <w:rPr>
          <w:rFonts w:ascii="Times New Roman" w:eastAsia="Arial Unicode MS" w:hAnsi="Times New Roman" w:cs="Times New Roman"/>
          <w:color w:val="000000"/>
          <w:sz w:val="24"/>
          <w:szCs w:val="24"/>
          <w:lang w:eastAsia="lv-LV"/>
        </w:rPr>
        <w:t>(protokols Nr.8, 45.p.)</w:t>
      </w:r>
    </w:p>
    <w:p w14:paraId="73964B56" w14:textId="3DBBDEB2" w:rsidR="00F60E86" w:rsidRPr="00F60E86" w:rsidRDefault="00F60E86" w:rsidP="00F60E86">
      <w:pPr>
        <w:spacing w:after="0"/>
        <w:rPr>
          <w:rFonts w:ascii="Times New Roman" w:eastAsia="Calibri" w:hAnsi="Times New Roman" w:cs="Times New Roman"/>
          <w:i/>
          <w:sz w:val="24"/>
          <w:lang w:eastAsia="lv-LV"/>
        </w:rPr>
      </w:pPr>
      <w:r>
        <w:rPr>
          <w:rFonts w:ascii="Times New Roman" w:eastAsia="Calibri" w:hAnsi="Times New Roman" w:cs="Times New Roman"/>
          <w:i/>
          <w:sz w:val="24"/>
          <w:lang w:eastAsia="lv-LV"/>
        </w:rPr>
        <w:t xml:space="preserve"> </w:t>
      </w:r>
    </w:p>
    <w:p w14:paraId="075816EA" w14:textId="77777777" w:rsidR="00F60E86" w:rsidRPr="00F60E86" w:rsidRDefault="00F60E86" w:rsidP="00F60E86">
      <w:pPr>
        <w:keepNext/>
        <w:spacing w:after="0" w:line="240" w:lineRule="auto"/>
        <w:outlineLvl w:val="0"/>
        <w:rPr>
          <w:rFonts w:ascii="Times New Roman" w:eastAsia="Arial Unicode MS" w:hAnsi="Times New Roman" w:cs="Arial Unicode MS"/>
          <w:b/>
          <w:sz w:val="24"/>
          <w:szCs w:val="24"/>
          <w:lang w:eastAsia="lv-LV"/>
        </w:rPr>
      </w:pPr>
      <w:r w:rsidRPr="00F60E86">
        <w:rPr>
          <w:rFonts w:ascii="Times New Roman" w:eastAsia="Arial Unicode MS" w:hAnsi="Times New Roman" w:cs="Arial Unicode MS"/>
          <w:b/>
          <w:sz w:val="24"/>
          <w:szCs w:val="24"/>
          <w:lang w:eastAsia="lv-LV"/>
        </w:rPr>
        <w:t xml:space="preserve">Par zemes vienības ar kadastra apzīmējumu </w:t>
      </w:r>
      <w:r w:rsidRPr="00F60E86">
        <w:rPr>
          <w:rFonts w:ascii="Times New Roman" w:eastAsia="Calibri" w:hAnsi="Times New Roman" w:cs="Times New Roman"/>
          <w:b/>
          <w:sz w:val="24"/>
          <w:szCs w:val="24"/>
          <w:lang w:eastAsia="lv-LV"/>
        </w:rPr>
        <w:t xml:space="preserve">7001 001 1710, Madonā, Madonas novadā, </w:t>
      </w:r>
      <w:r w:rsidRPr="00F60E86">
        <w:rPr>
          <w:rFonts w:ascii="Times New Roman" w:eastAsia="Arial Unicode MS" w:hAnsi="Times New Roman" w:cs="Arial Unicode MS"/>
          <w:b/>
          <w:sz w:val="24"/>
          <w:szCs w:val="24"/>
          <w:lang w:eastAsia="lv-LV"/>
        </w:rPr>
        <w:t>sadalīšanu</w:t>
      </w:r>
    </w:p>
    <w:p w14:paraId="5906038F" w14:textId="77777777" w:rsidR="00F60E86" w:rsidRPr="00F60E86" w:rsidRDefault="00F60E86" w:rsidP="00F60E86">
      <w:pPr>
        <w:spacing w:after="0" w:line="240" w:lineRule="auto"/>
        <w:jc w:val="both"/>
        <w:rPr>
          <w:rFonts w:ascii="Times New Roman" w:eastAsia="Calibri" w:hAnsi="Times New Roman" w:cs="Times New Roman"/>
          <w:sz w:val="24"/>
          <w:szCs w:val="24"/>
        </w:rPr>
      </w:pPr>
    </w:p>
    <w:p w14:paraId="56C377D0" w14:textId="77777777" w:rsidR="00F60E86" w:rsidRPr="00F60E86" w:rsidRDefault="00F60E86" w:rsidP="00F60E86">
      <w:pPr>
        <w:spacing w:after="0" w:line="276" w:lineRule="auto"/>
        <w:ind w:firstLine="284"/>
        <w:jc w:val="both"/>
        <w:rPr>
          <w:rFonts w:ascii="Times New Roman" w:eastAsia="Calibri" w:hAnsi="Times New Roman" w:cs="Times New Roman"/>
          <w:sz w:val="24"/>
        </w:rPr>
      </w:pPr>
      <w:r w:rsidRPr="00F60E86">
        <w:rPr>
          <w:rFonts w:ascii="Times New Roman" w:eastAsia="Calibri" w:hAnsi="Times New Roman" w:cs="Times New Roman"/>
          <w:sz w:val="24"/>
          <w:szCs w:val="24"/>
        </w:rPr>
        <w:tab/>
        <w:t>Madonas novada pašvaldībā tika saņemts SIA “</w:t>
      </w:r>
      <w:proofErr w:type="spellStart"/>
      <w:r w:rsidRPr="00F60E86">
        <w:rPr>
          <w:rFonts w:ascii="Times New Roman" w:eastAsia="Calibri" w:hAnsi="Times New Roman" w:cs="Times New Roman"/>
          <w:sz w:val="24"/>
          <w:szCs w:val="24"/>
        </w:rPr>
        <w:t>Tolka</w:t>
      </w:r>
      <w:proofErr w:type="spellEnd"/>
      <w:r w:rsidRPr="00F60E86">
        <w:rPr>
          <w:rFonts w:ascii="Times New Roman" w:eastAsia="Calibri" w:hAnsi="Times New Roman" w:cs="Times New Roman"/>
          <w:sz w:val="24"/>
          <w:szCs w:val="24"/>
        </w:rPr>
        <w:t xml:space="preserve">” 2019.gada 18.oktobra iesniegums (reģistrēts Madonas novada pašvaldībā 2019.gada 11.novembrī ar </w:t>
      </w:r>
      <w:proofErr w:type="spellStart"/>
      <w:r w:rsidRPr="00F60E86">
        <w:rPr>
          <w:rFonts w:ascii="Times New Roman" w:eastAsia="Calibri" w:hAnsi="Times New Roman" w:cs="Times New Roman"/>
          <w:sz w:val="24"/>
          <w:szCs w:val="24"/>
        </w:rPr>
        <w:t>Reģ</w:t>
      </w:r>
      <w:proofErr w:type="spellEnd"/>
      <w:r w:rsidRPr="00F60E86">
        <w:rPr>
          <w:rFonts w:ascii="Times New Roman" w:eastAsia="Calibri" w:hAnsi="Times New Roman" w:cs="Times New Roman"/>
          <w:sz w:val="24"/>
          <w:szCs w:val="24"/>
        </w:rPr>
        <w:t xml:space="preserve">. </w:t>
      </w:r>
      <w:proofErr w:type="spellStart"/>
      <w:r w:rsidRPr="00F60E86">
        <w:rPr>
          <w:rFonts w:ascii="Times New Roman" w:eastAsia="Calibri" w:hAnsi="Times New Roman" w:cs="Times New Roman"/>
          <w:sz w:val="24"/>
          <w:szCs w:val="24"/>
        </w:rPr>
        <w:t>Nr.MNP</w:t>
      </w:r>
      <w:proofErr w:type="spellEnd"/>
      <w:r w:rsidRPr="00F60E86">
        <w:rPr>
          <w:rFonts w:ascii="Times New Roman" w:eastAsia="Calibri" w:hAnsi="Times New Roman" w:cs="Times New Roman"/>
          <w:sz w:val="24"/>
          <w:szCs w:val="24"/>
        </w:rPr>
        <w:t>/</w:t>
      </w:r>
      <w:r w:rsidRPr="00F60E86">
        <w:rPr>
          <w:rFonts w:ascii="Times New Roman" w:eastAsia="Calibri" w:hAnsi="Times New Roman" w:cs="Times New Roman"/>
          <w:color w:val="212529"/>
          <w:sz w:val="24"/>
          <w:szCs w:val="24"/>
          <w:shd w:val="clear" w:color="auto" w:fill="FFFFFF"/>
        </w:rPr>
        <w:t xml:space="preserve">2.1.3.1/19/3785) </w:t>
      </w:r>
      <w:r w:rsidRPr="00F60E86">
        <w:rPr>
          <w:rFonts w:ascii="Times New Roman" w:eastAsia="Calibri" w:hAnsi="Times New Roman" w:cs="Times New Roman"/>
          <w:sz w:val="24"/>
          <w:szCs w:val="24"/>
        </w:rPr>
        <w:t xml:space="preserve">ar vēlmi nomāt ar apbūves tiesībām daļu no zemes vienības ar kadastra apzīmējumu 7001 001 1710, kas atrodas Madonas pilsētā, lai uz tās izvietotu </w:t>
      </w:r>
      <w:r w:rsidRPr="00F60E86">
        <w:rPr>
          <w:rFonts w:ascii="Times New Roman" w:eastAsia="Calibri" w:hAnsi="Times New Roman" w:cs="Times New Roman"/>
          <w:sz w:val="24"/>
        </w:rPr>
        <w:t>serveru datu centru, kā arī uzstādītu saules paneļus elektroenerģijas ražošanai. Zemes vienība ar kadastra apzīmējumu 7001 001 1710 3,1 ha platībā ir pašvaldībai piekritīgās rezerves zemes fondā ieskaitītās un īpašuma tiesību atjaunošanai neizmantotās zemes vienības, pie kurām nav izdarītas atzīmes par tās piederību valstij vai pašvaldībai. 2021. gada 27. februārī tika pieņemts lēmums Nr. 95 “Par pašvaldības zemes ierakstīšanu zemesgrāmatā” (protokols Nr. 5, 16.p).</w:t>
      </w:r>
    </w:p>
    <w:p w14:paraId="23D851DD" w14:textId="77777777" w:rsidR="00F60E86" w:rsidRPr="00F60E86" w:rsidRDefault="00F60E86" w:rsidP="00F60E86">
      <w:pPr>
        <w:spacing w:after="0" w:line="276" w:lineRule="auto"/>
        <w:ind w:firstLine="284"/>
        <w:jc w:val="both"/>
        <w:rPr>
          <w:rFonts w:ascii="Times New Roman" w:eastAsia="Calibri" w:hAnsi="Times New Roman" w:cs="Times New Roman"/>
          <w:iCs/>
          <w:sz w:val="24"/>
        </w:rPr>
      </w:pPr>
      <w:r w:rsidRPr="00F60E86">
        <w:rPr>
          <w:rFonts w:ascii="Times New Roman" w:eastAsia="Calibri" w:hAnsi="Times New Roman" w:cs="Times New Roman"/>
          <w:sz w:val="24"/>
        </w:rPr>
        <w:tab/>
        <w:t xml:space="preserve">Ņemot vērā izrādīto interesi par daļu no zemes vienības nomu 2,0 ha platībā zemes vienībā ar kadastra apzīmējumu 7001 001 1710 un </w:t>
      </w:r>
      <w:r w:rsidRPr="00F60E86">
        <w:rPr>
          <w:rFonts w:ascii="Times New Roman" w:eastAsia="Calibri" w:hAnsi="Times New Roman" w:cs="Times New Roman"/>
          <w:iCs/>
          <w:sz w:val="24"/>
        </w:rPr>
        <w:t xml:space="preserve">saskaņā ar spēkā esošiem 16.07.2013. Madonas novada saistošiem noteikumiem Nr.15 „Madonas novada teritorijas plānojuma 2013-2025. gadam Teritorijas izmantošanas un apbūves noteikumi un Grafiskā daļa” teritorijas plānotā (atļautā) izmantošana ir publiskās apbūves teritorijas (P), dabas apstādījumu teritorijas (DA) un savrupmāju apbūves teritorijas (DzS1), nepieciešams zemes vienību ar kadastra apzīmējumu 7001 001 1710 sadalīt tā, lai nodrošinātu tās racionālu un ilgtspējīgu izmantošanu nākotnē. </w:t>
      </w:r>
    </w:p>
    <w:p w14:paraId="3CC942F5" w14:textId="77777777" w:rsidR="00F60E86" w:rsidRPr="00F60E86" w:rsidRDefault="00F60E86" w:rsidP="00F60E86">
      <w:pPr>
        <w:spacing w:after="0" w:line="276" w:lineRule="auto"/>
        <w:ind w:firstLine="284"/>
        <w:jc w:val="both"/>
        <w:rPr>
          <w:rFonts w:ascii="Times New Roman" w:eastAsia="Calibri" w:hAnsi="Times New Roman" w:cs="Times New Roman"/>
          <w:sz w:val="24"/>
          <w:szCs w:val="24"/>
        </w:rPr>
      </w:pPr>
      <w:r w:rsidRPr="00F60E86">
        <w:rPr>
          <w:rFonts w:ascii="Times New Roman" w:eastAsia="Calibri" w:hAnsi="Times New Roman" w:cs="Times New Roman"/>
          <w:sz w:val="24"/>
          <w:szCs w:val="24"/>
        </w:rPr>
        <w:tab/>
        <w:t xml:space="preserve">Saskaņā ar kadastra informācijas sistēmā NINO pieejamo informāciju zemes vienība  ar kadastra apzīmējumu 7001 001 1710 nav ierakstīta Zemesgrāmatā. </w:t>
      </w:r>
    </w:p>
    <w:p w14:paraId="101A8946" w14:textId="77777777" w:rsidR="00F60E86" w:rsidRPr="00F60E86" w:rsidRDefault="00F60E86" w:rsidP="00F60E86">
      <w:pPr>
        <w:spacing w:after="0" w:line="276" w:lineRule="auto"/>
        <w:ind w:firstLine="284"/>
        <w:jc w:val="both"/>
        <w:rPr>
          <w:rFonts w:ascii="Times New Roman" w:eastAsia="Calibri" w:hAnsi="Times New Roman" w:cs="Times New Roman"/>
          <w:i/>
          <w:sz w:val="24"/>
        </w:rPr>
      </w:pPr>
      <w:r w:rsidRPr="00F60E86">
        <w:rPr>
          <w:rFonts w:ascii="Times New Roman" w:eastAsia="Calibri" w:hAnsi="Times New Roman" w:cs="Times New Roman"/>
          <w:iCs/>
          <w:sz w:val="24"/>
          <w:szCs w:val="24"/>
        </w:rPr>
        <w:tab/>
        <w:t>P</w:t>
      </w:r>
      <w:r w:rsidRPr="00F60E86">
        <w:rPr>
          <w:rFonts w:ascii="Times New Roman" w:eastAsia="Times New Roman" w:hAnsi="Times New Roman" w:cs="Times New Roman"/>
          <w:iCs/>
          <w:sz w:val="24"/>
          <w:szCs w:val="24"/>
        </w:rPr>
        <w:t>amatojoties uz Zemes ierīcības likuma, Pārejas noteikumu 1. punktu, kas nosaka,</w:t>
      </w:r>
      <w:r w:rsidRPr="00F60E86">
        <w:rPr>
          <w:rFonts w:ascii="Times New Roman" w:eastAsia="Times New Roman" w:hAnsi="Times New Roman" w:cs="Times New Roman"/>
          <w:i/>
          <w:sz w:val="24"/>
          <w:szCs w:val="24"/>
        </w:rPr>
        <w:t xml:space="preserve"> ka </w:t>
      </w:r>
      <w:r w:rsidRPr="00F60E86">
        <w:rPr>
          <w:rFonts w:ascii="Times New Roman" w:eastAsia="Times New Roman" w:hAnsi="Times New Roman" w:cs="Times New Roman"/>
          <w:i/>
          <w:iCs/>
          <w:sz w:val="24"/>
          <w:szCs w:val="24"/>
        </w:rPr>
        <w:t>l</w:t>
      </w:r>
      <w:r w:rsidRPr="00F60E86">
        <w:rPr>
          <w:rFonts w:ascii="Times New Roman" w:eastAsia="Calibri" w:hAnsi="Times New Roman" w:cs="Times New Roman"/>
          <w:i/>
          <w:iCs/>
          <w:sz w:val="24"/>
        </w:rPr>
        <w:t>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w:t>
      </w:r>
      <w:r w:rsidRPr="00F60E86">
        <w:rPr>
          <w:rFonts w:ascii="Times New Roman" w:eastAsia="Calibri" w:hAnsi="Times New Roman" w:cs="Times New Roman"/>
          <w:i/>
          <w:sz w:val="24"/>
        </w:rPr>
        <w:t xml:space="preserve"> </w:t>
      </w:r>
      <w:r w:rsidRPr="00F60E86">
        <w:rPr>
          <w:rFonts w:ascii="Times New Roman" w:eastAsia="Calibri" w:hAnsi="Times New Roman" w:cs="Times New Roman"/>
          <w:i/>
          <w:iCs/>
          <w:sz w:val="24"/>
        </w:rPr>
        <w:t>Lēmumam pievieno grafisko pielikumu, kurā norādīts zemes vienību sadalīšanas, apvienošanas vai zemes robežu pārkārtošanas risinājums</w:t>
      </w:r>
      <w:r w:rsidRPr="00F60E86">
        <w:rPr>
          <w:rFonts w:ascii="Times New Roman" w:eastAsia="Calibri" w:hAnsi="Times New Roman" w:cs="Times New Roman"/>
          <w:i/>
          <w:sz w:val="24"/>
        </w:rPr>
        <w:t>.</w:t>
      </w:r>
    </w:p>
    <w:p w14:paraId="6510F4DB" w14:textId="189E0485" w:rsidR="00F60E86" w:rsidRPr="00F60E86" w:rsidRDefault="00F60E86" w:rsidP="00F60E86">
      <w:pPr>
        <w:spacing w:after="0" w:line="276" w:lineRule="auto"/>
        <w:ind w:firstLine="720"/>
        <w:jc w:val="both"/>
        <w:rPr>
          <w:rFonts w:ascii="Times New Roman" w:eastAsia="Times New Roman" w:hAnsi="Times New Roman" w:cs="Times New Roman"/>
          <w:b/>
          <w:iCs/>
          <w:sz w:val="24"/>
          <w:szCs w:val="24"/>
        </w:rPr>
      </w:pPr>
      <w:r w:rsidRPr="00F60E86">
        <w:rPr>
          <w:rFonts w:ascii="Times New Roman" w:eastAsia="Times New Roman" w:hAnsi="Times New Roman" w:cs="Times New Roman"/>
          <w:iCs/>
          <w:sz w:val="24"/>
          <w:szCs w:val="24"/>
        </w:rPr>
        <w:t xml:space="preserve">Saskaņā ar grafisko pielikumu (1.pielikums) un pamatojoties uz </w:t>
      </w:r>
      <w:r w:rsidRPr="00F60E86">
        <w:rPr>
          <w:rFonts w:ascii="Times New Roman" w:eastAsia="Calibri" w:hAnsi="Times New Roman" w:cs="Times New Roman"/>
          <w:iCs/>
          <w:sz w:val="24"/>
        </w:rPr>
        <w:t xml:space="preserve">Nekustamā īpašuma valsts kadastra likuma, pirmās daļas, 9.panta, 1.punktu un </w:t>
      </w:r>
      <w:r w:rsidRPr="00F60E86">
        <w:rPr>
          <w:rFonts w:ascii="Times New Roman" w:eastAsia="Times New Roman" w:hAnsi="Times New Roman" w:cs="Times New Roman"/>
          <w:iCs/>
          <w:sz w:val="24"/>
          <w:szCs w:val="24"/>
        </w:rPr>
        <w:t>Ministru kabineta 2006. gada  20. jūnija noteikumiem Nr.496 “</w:t>
      </w:r>
      <w:r w:rsidRPr="00F60E86">
        <w:rPr>
          <w:rFonts w:ascii="Times New Roman" w:eastAsia="Calibri" w:hAnsi="Times New Roman" w:cs="Times New Roman"/>
          <w:iCs/>
          <w:sz w:val="24"/>
        </w:rPr>
        <w:t xml:space="preserve">Nekustamā īpašuma lietošanas mērķu klasifikācija un nekustamā </w:t>
      </w:r>
      <w:r w:rsidRPr="00F60E86">
        <w:rPr>
          <w:rFonts w:ascii="Times New Roman" w:eastAsia="Calibri" w:hAnsi="Times New Roman" w:cs="Times New Roman"/>
          <w:iCs/>
          <w:sz w:val="24"/>
        </w:rPr>
        <w:lastRenderedPageBreak/>
        <w:t>īpašuma lietošanas mērķu noteikšanas un maiņas kārtība</w:t>
      </w:r>
      <w:r w:rsidRPr="00F60E86">
        <w:rPr>
          <w:rFonts w:ascii="Times New Roman" w:eastAsia="Times New Roman" w:hAnsi="Times New Roman" w:cs="Times New Roman"/>
          <w:iCs/>
          <w:sz w:val="24"/>
          <w:szCs w:val="24"/>
        </w:rPr>
        <w:t xml:space="preserve">”, pirmās daļas 2.1.punktu un Madonas novada pašvaldības </w:t>
      </w:r>
      <w:r w:rsidRPr="00F60E86">
        <w:rPr>
          <w:rFonts w:ascii="Times New Roman" w:eastAsia="Calibri" w:hAnsi="Times New Roman" w:cs="Times New Roman"/>
          <w:iCs/>
          <w:sz w:val="24"/>
        </w:rPr>
        <w:t>saistošajiem noteikumiem Nr.15 "Madonas novada Teritorijas plānojuma 2013.-2025.gadam Teritorijas izmantošanas un apbūves noteikumi un Grafiskā daļa"</w:t>
      </w:r>
      <w:r w:rsidRPr="00F60E86">
        <w:rPr>
          <w:rFonts w:ascii="Times New Roman" w:eastAsia="Times New Roman" w:hAnsi="Times New Roman" w:cs="Times New Roman"/>
          <w:iCs/>
          <w:sz w:val="24"/>
          <w:szCs w:val="24"/>
        </w:rPr>
        <w:t xml:space="preserve">, ņemot vērā 11.08.2021. Uzņēmējdarbības, teritoriālo un vides jautājumu komitejas atzinumu, </w:t>
      </w:r>
      <w:r w:rsidRPr="00F60E86">
        <w:rPr>
          <w:rFonts w:ascii="Times New Roman" w:hAnsi="Times New Roman" w:cs="Times New Roman"/>
          <w:b/>
          <w:bCs/>
          <w:color w:val="000000"/>
          <w:sz w:val="24"/>
          <w:szCs w:val="24"/>
        </w:rPr>
        <w:t xml:space="preserve">atklāti balsojot: </w:t>
      </w:r>
      <w:r w:rsidRPr="00F60E86">
        <w:rPr>
          <w:rFonts w:ascii="Times New Roman" w:hAnsi="Times New Roman" w:cs="Times New Roman"/>
          <w:b/>
          <w:color w:val="000000"/>
          <w:sz w:val="24"/>
          <w:szCs w:val="24"/>
        </w:rPr>
        <w:t>PAR – 1</w:t>
      </w:r>
      <w:r>
        <w:rPr>
          <w:rFonts w:ascii="Times New Roman" w:hAnsi="Times New Roman" w:cs="Times New Roman"/>
          <w:b/>
          <w:color w:val="000000"/>
          <w:sz w:val="24"/>
          <w:szCs w:val="24"/>
        </w:rPr>
        <w:t>2</w:t>
      </w:r>
      <w:r w:rsidRPr="00F60E86">
        <w:rPr>
          <w:rFonts w:ascii="Times New Roman" w:hAnsi="Times New Roman" w:cs="Times New Roman"/>
          <w:bCs/>
          <w:noProof/>
          <w:sz w:val="24"/>
          <w:szCs w:val="24"/>
        </w:rPr>
        <w:t xml:space="preserve"> (Agris Lungevičs, Aigars Šķēls, Aivis Masaļskis, Andris Dombrovskis, Artūrs Čačka, Artūrs Grandāns, Gatis Teilis, Gunārs Ikaunieks, Guntis Klikučs, Iveta Peilāne, Kaspars Udrass, Rūdolfs Preiss, Valda Kļaviņa, Zigfrīds Gora),</w:t>
      </w:r>
      <w:r w:rsidRPr="00F60E86">
        <w:rPr>
          <w:rFonts w:ascii="Times New Roman" w:hAnsi="Times New Roman" w:cs="Times New Roman"/>
          <w:b/>
          <w:noProof/>
          <w:sz w:val="24"/>
          <w:szCs w:val="24"/>
        </w:rPr>
        <w:t xml:space="preserve"> </w:t>
      </w:r>
      <w:r w:rsidRPr="00F60E86">
        <w:rPr>
          <w:rFonts w:ascii="Times New Roman" w:hAnsi="Times New Roman" w:cs="Times New Roman"/>
          <w:b/>
          <w:color w:val="000000"/>
          <w:sz w:val="24"/>
          <w:szCs w:val="24"/>
        </w:rPr>
        <w:t xml:space="preserve">PRET – </w:t>
      </w:r>
      <w:r>
        <w:rPr>
          <w:rFonts w:ascii="Times New Roman" w:hAnsi="Times New Roman" w:cs="Times New Roman"/>
          <w:b/>
          <w:color w:val="000000"/>
          <w:sz w:val="24"/>
          <w:szCs w:val="24"/>
        </w:rPr>
        <w:t xml:space="preserve">1 </w:t>
      </w:r>
      <w:r w:rsidRPr="00F60E86">
        <w:rPr>
          <w:rFonts w:ascii="Times New Roman" w:hAnsi="Times New Roman" w:cs="Times New Roman"/>
          <w:bCs/>
          <w:color w:val="000000"/>
          <w:sz w:val="24"/>
          <w:szCs w:val="24"/>
        </w:rPr>
        <w:t>(</w:t>
      </w:r>
      <w:r w:rsidRPr="00F60E86">
        <w:rPr>
          <w:rFonts w:ascii="Times New Roman" w:hAnsi="Times New Roman" w:cs="Times New Roman"/>
          <w:bCs/>
          <w:noProof/>
          <w:sz w:val="24"/>
          <w:szCs w:val="24"/>
        </w:rPr>
        <w:t>Vita Robalte</w:t>
      </w:r>
      <w:r>
        <w:rPr>
          <w:rFonts w:ascii="Times New Roman" w:hAnsi="Times New Roman" w:cs="Times New Roman"/>
          <w:bCs/>
          <w:noProof/>
          <w:sz w:val="24"/>
          <w:szCs w:val="24"/>
        </w:rPr>
        <w:t>)</w:t>
      </w:r>
      <w:r w:rsidRPr="00F60E86">
        <w:rPr>
          <w:rFonts w:ascii="Times New Roman" w:hAnsi="Times New Roman" w:cs="Times New Roman"/>
          <w:b/>
          <w:noProof/>
          <w:sz w:val="24"/>
          <w:szCs w:val="24"/>
        </w:rPr>
        <w:t>,</w:t>
      </w:r>
      <w:r w:rsidRPr="00F60E86">
        <w:rPr>
          <w:rFonts w:ascii="Times New Roman" w:hAnsi="Times New Roman" w:cs="Times New Roman"/>
          <w:b/>
          <w:color w:val="000000"/>
          <w:sz w:val="24"/>
          <w:szCs w:val="24"/>
        </w:rPr>
        <w:t xml:space="preserve"> ATTURAS –</w:t>
      </w:r>
      <w:r>
        <w:rPr>
          <w:rFonts w:ascii="Times New Roman" w:hAnsi="Times New Roman" w:cs="Times New Roman"/>
          <w:b/>
          <w:color w:val="000000"/>
          <w:sz w:val="24"/>
          <w:szCs w:val="24"/>
        </w:rPr>
        <w:t xml:space="preserve"> 2 </w:t>
      </w:r>
      <w:r w:rsidRPr="00F60E86">
        <w:rPr>
          <w:rFonts w:ascii="Times New Roman" w:hAnsi="Times New Roman" w:cs="Times New Roman"/>
          <w:bCs/>
          <w:color w:val="000000"/>
          <w:sz w:val="24"/>
          <w:szCs w:val="24"/>
        </w:rPr>
        <w:t>(</w:t>
      </w:r>
      <w:r w:rsidRPr="00F60E86">
        <w:rPr>
          <w:rFonts w:ascii="Times New Roman" w:hAnsi="Times New Roman" w:cs="Times New Roman"/>
          <w:bCs/>
          <w:noProof/>
          <w:sz w:val="24"/>
          <w:szCs w:val="24"/>
        </w:rPr>
        <w:t>Andrejs Ceļapīters</w:t>
      </w:r>
      <w:r w:rsidRPr="00F60E86">
        <w:rPr>
          <w:rFonts w:ascii="Times New Roman" w:hAnsi="Times New Roman" w:cs="Times New Roman"/>
          <w:bCs/>
          <w:color w:val="000000"/>
          <w:sz w:val="24"/>
          <w:szCs w:val="24"/>
        </w:rPr>
        <w:t>,</w:t>
      </w:r>
      <w:r w:rsidRPr="00F60E86">
        <w:rPr>
          <w:rFonts w:ascii="Times New Roman" w:hAnsi="Times New Roman" w:cs="Times New Roman"/>
          <w:bCs/>
          <w:noProof/>
          <w:sz w:val="24"/>
          <w:szCs w:val="24"/>
        </w:rPr>
        <w:t xml:space="preserve"> Sandra Maksimova</w:t>
      </w:r>
      <w:r>
        <w:rPr>
          <w:rFonts w:ascii="Times New Roman" w:hAnsi="Times New Roman" w:cs="Times New Roman"/>
          <w:bCs/>
          <w:noProof/>
          <w:sz w:val="24"/>
          <w:szCs w:val="24"/>
        </w:rPr>
        <w:t>),</w:t>
      </w:r>
      <w:r w:rsidRPr="00F60E86">
        <w:rPr>
          <w:rFonts w:ascii="Times New Roman" w:hAnsi="Times New Roman" w:cs="Times New Roman"/>
          <w:color w:val="000000"/>
          <w:sz w:val="24"/>
          <w:szCs w:val="24"/>
        </w:rPr>
        <w:t xml:space="preserve"> Madonas novada pašvaldības dome </w:t>
      </w:r>
      <w:r w:rsidRPr="00F60E86">
        <w:rPr>
          <w:rFonts w:ascii="Times New Roman" w:hAnsi="Times New Roman" w:cs="Times New Roman"/>
          <w:b/>
          <w:color w:val="000000"/>
          <w:sz w:val="24"/>
          <w:szCs w:val="24"/>
        </w:rPr>
        <w:t>NOLEMJ:</w:t>
      </w:r>
    </w:p>
    <w:p w14:paraId="568E58C3" w14:textId="77777777" w:rsidR="00F60E86" w:rsidRPr="00F60E86" w:rsidRDefault="00F60E86" w:rsidP="00F60E86">
      <w:pPr>
        <w:spacing w:after="0"/>
        <w:ind w:firstLine="720"/>
        <w:jc w:val="both"/>
        <w:rPr>
          <w:rFonts w:ascii="Times New Roman" w:eastAsia="Times New Roman" w:hAnsi="Times New Roman" w:cs="Times New Roman"/>
          <w:iCs/>
          <w:sz w:val="24"/>
          <w:szCs w:val="24"/>
        </w:rPr>
      </w:pPr>
    </w:p>
    <w:p w14:paraId="2DF01D90" w14:textId="77777777" w:rsidR="00F60E86" w:rsidRPr="00F60E86" w:rsidRDefault="00F60E86" w:rsidP="00F60E86">
      <w:pPr>
        <w:numPr>
          <w:ilvl w:val="0"/>
          <w:numId w:val="1"/>
        </w:numPr>
        <w:spacing w:after="0" w:line="240" w:lineRule="auto"/>
        <w:ind w:left="357" w:hanging="357"/>
        <w:contextualSpacing/>
        <w:jc w:val="both"/>
        <w:rPr>
          <w:rFonts w:ascii="Times New Roman" w:eastAsia="Times New Roman" w:hAnsi="Times New Roman" w:cs="Times New Roman"/>
          <w:iCs/>
          <w:sz w:val="24"/>
          <w:szCs w:val="24"/>
        </w:rPr>
      </w:pPr>
      <w:r w:rsidRPr="00F60E86">
        <w:rPr>
          <w:rFonts w:ascii="Times New Roman" w:eastAsia="Times New Roman" w:hAnsi="Times New Roman" w:cs="Times New Roman"/>
          <w:iCs/>
          <w:sz w:val="24"/>
          <w:szCs w:val="24"/>
        </w:rPr>
        <w:t xml:space="preserve">Sadalīt pašvaldībai piekrītošo zemes vienību ar kadastra apzīmējumu </w:t>
      </w:r>
      <w:r w:rsidRPr="00F60E86">
        <w:rPr>
          <w:rFonts w:ascii="Times New Roman" w:eastAsia="Calibri" w:hAnsi="Times New Roman" w:cs="Times New Roman"/>
          <w:iCs/>
          <w:sz w:val="24"/>
          <w:szCs w:val="24"/>
        </w:rPr>
        <w:t>7001 001 1710</w:t>
      </w:r>
      <w:r w:rsidRPr="00F60E86">
        <w:rPr>
          <w:rFonts w:ascii="Times New Roman" w:eastAsia="Times New Roman" w:hAnsi="Times New Roman" w:cs="Times New Roman"/>
          <w:iCs/>
          <w:sz w:val="24"/>
          <w:szCs w:val="24"/>
        </w:rPr>
        <w:t>, 3,1 ha platībā, divās zemes vienībās  atbilstoši pielikumam (1.pielikums).</w:t>
      </w:r>
    </w:p>
    <w:p w14:paraId="6FAAE64A" w14:textId="77777777" w:rsidR="00F60E86" w:rsidRPr="00F60E86" w:rsidRDefault="00F60E86" w:rsidP="00F60E86">
      <w:pPr>
        <w:numPr>
          <w:ilvl w:val="0"/>
          <w:numId w:val="1"/>
        </w:numPr>
        <w:spacing w:after="0" w:line="240" w:lineRule="auto"/>
        <w:ind w:left="357" w:hanging="357"/>
        <w:contextualSpacing/>
        <w:jc w:val="both"/>
        <w:rPr>
          <w:rFonts w:ascii="Times New Roman" w:eastAsia="Times New Roman" w:hAnsi="Times New Roman" w:cs="Times New Roman"/>
          <w:iCs/>
          <w:sz w:val="24"/>
          <w:szCs w:val="24"/>
        </w:rPr>
      </w:pPr>
      <w:bookmarkStart w:id="0" w:name="_Hlk42765849"/>
      <w:r w:rsidRPr="00F60E86">
        <w:rPr>
          <w:rFonts w:ascii="Times New Roman" w:eastAsia="Times New Roman" w:hAnsi="Times New Roman" w:cs="Times New Roman"/>
          <w:iCs/>
          <w:sz w:val="24"/>
          <w:szCs w:val="24"/>
        </w:rPr>
        <w:t xml:space="preserve">Zemes vienībai ar kadastra apzīmējumu </w:t>
      </w:r>
      <w:bookmarkEnd w:id="0"/>
      <w:r w:rsidRPr="00F60E86">
        <w:rPr>
          <w:rFonts w:ascii="Times New Roman" w:eastAsia="Calibri" w:hAnsi="Times New Roman" w:cs="Times New Roman"/>
          <w:iCs/>
          <w:sz w:val="24"/>
        </w:rPr>
        <w:t>7001 001 2124</w:t>
      </w:r>
      <w:r w:rsidRPr="00F60E86">
        <w:rPr>
          <w:rFonts w:ascii="Times New Roman" w:eastAsia="Times New Roman" w:hAnsi="Times New Roman" w:cs="Times New Roman"/>
          <w:iCs/>
          <w:sz w:val="24"/>
          <w:szCs w:val="24"/>
        </w:rPr>
        <w:t xml:space="preserve"> (pēc kadastrālās uzmērīšanas zemes vienības platība var tikt precizēta) </w:t>
      </w:r>
      <w:bookmarkStart w:id="1" w:name="_Hlk42765968"/>
      <w:r w:rsidRPr="00F60E86">
        <w:rPr>
          <w:rFonts w:ascii="Times New Roman" w:eastAsia="Times New Roman" w:hAnsi="Times New Roman" w:cs="Times New Roman"/>
          <w:iCs/>
          <w:sz w:val="24"/>
          <w:szCs w:val="24"/>
        </w:rPr>
        <w:t>noteikt nekustamā īpašuma lietošana mērķi individuālo dzīvojamo māju apbūve (NĪLM 0601), 1,1 ha platībā.</w:t>
      </w:r>
    </w:p>
    <w:p w14:paraId="0A51A1F1" w14:textId="77777777" w:rsidR="00F60E86" w:rsidRPr="00F60E86" w:rsidRDefault="00F60E86" w:rsidP="00F60E86">
      <w:pPr>
        <w:numPr>
          <w:ilvl w:val="0"/>
          <w:numId w:val="1"/>
        </w:numPr>
        <w:spacing w:after="0" w:line="240" w:lineRule="auto"/>
        <w:ind w:left="357" w:hanging="357"/>
        <w:contextualSpacing/>
        <w:jc w:val="both"/>
        <w:rPr>
          <w:rFonts w:ascii="Times New Roman" w:eastAsia="Times New Roman" w:hAnsi="Times New Roman" w:cs="Times New Roman"/>
          <w:iCs/>
          <w:sz w:val="24"/>
          <w:szCs w:val="24"/>
        </w:rPr>
      </w:pPr>
      <w:r w:rsidRPr="00F60E86">
        <w:rPr>
          <w:rFonts w:ascii="Times New Roman" w:eastAsia="Times New Roman" w:hAnsi="Times New Roman" w:cs="Times New Roman"/>
          <w:iCs/>
          <w:sz w:val="24"/>
          <w:szCs w:val="24"/>
        </w:rPr>
        <w:t xml:space="preserve">Zemes vienībai ar kadastra apzīmējumu </w:t>
      </w:r>
      <w:r w:rsidRPr="00F60E86">
        <w:rPr>
          <w:rFonts w:ascii="Times New Roman" w:eastAsia="Calibri" w:hAnsi="Times New Roman" w:cs="Times New Roman"/>
          <w:iCs/>
          <w:sz w:val="24"/>
        </w:rPr>
        <w:t>7001 001 2123</w:t>
      </w:r>
      <w:r w:rsidRPr="00F60E86">
        <w:rPr>
          <w:rFonts w:ascii="Times New Roman" w:eastAsia="Times New Roman" w:hAnsi="Times New Roman" w:cs="Times New Roman"/>
          <w:iCs/>
          <w:sz w:val="24"/>
          <w:szCs w:val="24"/>
        </w:rPr>
        <w:t xml:space="preserve"> (pēc kadastrālās uzmērīšanas zemes vienības platība var tikt precizēta) noteikt nekustāmā īpašuma lietošanas mērķus –</w:t>
      </w:r>
      <w:bookmarkEnd w:id="1"/>
      <w:r w:rsidRPr="00F60E86">
        <w:rPr>
          <w:rFonts w:ascii="Times New Roman" w:eastAsia="Times New Roman" w:hAnsi="Times New Roman" w:cs="Times New Roman"/>
          <w:iCs/>
          <w:sz w:val="24"/>
          <w:szCs w:val="24"/>
        </w:rPr>
        <w:t xml:space="preserve"> dabas pamatnes, parki, zaļās zonas un citas rekreācijas nozīmes objektu teritorijas, ja tajās atļautā saimnieciskā darbība nav pieskaitāma pie kāda cita klasifikācijā norādīta lietošanas mērķa (NĪLM kods 0501) un komercdarbības objektu apbūve (NĪLM kods 0801), attiecīgi 0,7 ha un 1,3 ha platībās. </w:t>
      </w:r>
    </w:p>
    <w:p w14:paraId="78BE542B" w14:textId="77777777" w:rsidR="00F60E86" w:rsidRPr="00F60E86" w:rsidRDefault="00F60E86" w:rsidP="00F60E86">
      <w:pPr>
        <w:numPr>
          <w:ilvl w:val="0"/>
          <w:numId w:val="1"/>
        </w:numPr>
        <w:spacing w:after="0" w:line="240" w:lineRule="auto"/>
        <w:ind w:left="357" w:hanging="357"/>
        <w:contextualSpacing/>
        <w:jc w:val="both"/>
        <w:rPr>
          <w:rFonts w:ascii="Times New Roman" w:eastAsia="Times New Roman" w:hAnsi="Times New Roman" w:cs="Times New Roman"/>
          <w:iCs/>
          <w:sz w:val="24"/>
          <w:szCs w:val="24"/>
        </w:rPr>
      </w:pPr>
      <w:r w:rsidRPr="00F60E86">
        <w:rPr>
          <w:rFonts w:ascii="Times New Roman" w:eastAsia="Times New Roman" w:hAnsi="Times New Roman" w:cs="Times New Roman"/>
          <w:iCs/>
          <w:sz w:val="24"/>
          <w:szCs w:val="24"/>
        </w:rPr>
        <w:t xml:space="preserve">Zemes vienībai ar kadastra apzīmējumu 7001 001 2124 piešķirt adresi Lienes iela 2, Madona, Madonas novads. </w:t>
      </w:r>
    </w:p>
    <w:p w14:paraId="38AFE99C" w14:textId="77777777" w:rsidR="00F60E86" w:rsidRPr="00F60E86" w:rsidRDefault="00F60E86" w:rsidP="00F60E86">
      <w:pPr>
        <w:spacing w:after="0" w:line="240" w:lineRule="auto"/>
        <w:jc w:val="both"/>
        <w:rPr>
          <w:rFonts w:ascii="Times New Roman" w:eastAsia="Calibri" w:hAnsi="Times New Roman" w:cs="Times New Roman"/>
          <w:iCs/>
          <w:sz w:val="20"/>
          <w:szCs w:val="20"/>
        </w:rPr>
      </w:pPr>
    </w:p>
    <w:p w14:paraId="4FA1E667" w14:textId="77777777" w:rsidR="00F60E86" w:rsidRPr="00F60E86" w:rsidRDefault="00F60E86" w:rsidP="00F60E86">
      <w:pPr>
        <w:spacing w:after="0" w:line="240" w:lineRule="auto"/>
        <w:jc w:val="both"/>
        <w:rPr>
          <w:rFonts w:ascii="Times New Roman" w:eastAsia="Calibri" w:hAnsi="Times New Roman" w:cs="Times New Roman"/>
          <w:iCs/>
          <w:sz w:val="20"/>
          <w:szCs w:val="20"/>
        </w:rPr>
      </w:pPr>
    </w:p>
    <w:p w14:paraId="1110EA5E" w14:textId="1161B122" w:rsidR="00F60E86" w:rsidRDefault="00F60E86" w:rsidP="00F60E86">
      <w:pPr>
        <w:spacing w:after="0" w:line="240" w:lineRule="auto"/>
        <w:jc w:val="both"/>
        <w:rPr>
          <w:rFonts w:ascii="Times New Roman" w:eastAsia="Calibri" w:hAnsi="Times New Roman" w:cs="Times New Roman"/>
          <w:iCs/>
          <w:sz w:val="20"/>
          <w:szCs w:val="20"/>
        </w:rPr>
      </w:pPr>
    </w:p>
    <w:p w14:paraId="6BD51A06" w14:textId="69544C9E" w:rsidR="00F60E86" w:rsidRDefault="00F60E86" w:rsidP="00F60E86">
      <w:pPr>
        <w:spacing w:after="0" w:line="240" w:lineRule="auto"/>
        <w:jc w:val="both"/>
        <w:rPr>
          <w:rFonts w:ascii="Times New Roman" w:eastAsia="Calibri" w:hAnsi="Times New Roman" w:cs="Times New Roman"/>
          <w:iCs/>
          <w:sz w:val="20"/>
          <w:szCs w:val="20"/>
        </w:rPr>
      </w:pPr>
    </w:p>
    <w:p w14:paraId="620C2DBA" w14:textId="08431ABB" w:rsidR="00F60E86" w:rsidRDefault="00F60E86" w:rsidP="00F60E86">
      <w:pPr>
        <w:spacing w:after="0" w:line="240" w:lineRule="auto"/>
        <w:jc w:val="both"/>
        <w:rPr>
          <w:rFonts w:ascii="Times New Roman" w:eastAsia="Calibri" w:hAnsi="Times New Roman" w:cs="Times New Roman"/>
          <w:iCs/>
          <w:sz w:val="20"/>
          <w:szCs w:val="20"/>
        </w:rPr>
      </w:pPr>
    </w:p>
    <w:p w14:paraId="11652977" w14:textId="77777777" w:rsidR="00F60E86" w:rsidRDefault="00F60E86" w:rsidP="00F60E86">
      <w:pPr>
        <w:spacing w:after="0" w:line="240" w:lineRule="auto"/>
        <w:jc w:val="both"/>
        <w:rPr>
          <w:rFonts w:ascii="Times New Roman" w:eastAsia="Calibri" w:hAnsi="Times New Roman" w:cs="Times New Roman"/>
          <w:iCs/>
          <w:sz w:val="20"/>
          <w:szCs w:val="20"/>
        </w:rPr>
      </w:pPr>
    </w:p>
    <w:p w14:paraId="433B8CB3" w14:textId="77777777" w:rsidR="00F60E86" w:rsidRPr="00F60E86" w:rsidRDefault="00F60E86" w:rsidP="00F60E86">
      <w:pPr>
        <w:spacing w:after="0" w:line="240" w:lineRule="auto"/>
        <w:ind w:left="720" w:firstLine="720"/>
        <w:jc w:val="both"/>
        <w:rPr>
          <w:rFonts w:ascii="Times New Roman" w:eastAsia="Calibri" w:hAnsi="Times New Roman" w:cs="Times New Roman"/>
          <w:color w:val="000000"/>
          <w:sz w:val="24"/>
          <w:szCs w:val="24"/>
          <w:lang w:eastAsia="lv-LV"/>
        </w:rPr>
      </w:pPr>
      <w:r w:rsidRPr="00F60E86">
        <w:rPr>
          <w:rFonts w:ascii="Times New Roman" w:eastAsia="Calibri" w:hAnsi="Times New Roman" w:cs="Times New Roman"/>
          <w:color w:val="000000"/>
          <w:sz w:val="24"/>
          <w:szCs w:val="24"/>
          <w:lang w:eastAsia="lv-LV"/>
        </w:rPr>
        <w:t>Domes priekšsēdētājs</w:t>
      </w:r>
      <w:r w:rsidRPr="00F60E86">
        <w:rPr>
          <w:rFonts w:ascii="Times New Roman" w:eastAsia="Calibri" w:hAnsi="Times New Roman" w:cs="Times New Roman"/>
          <w:color w:val="000000"/>
          <w:sz w:val="24"/>
          <w:szCs w:val="24"/>
          <w:lang w:eastAsia="lv-LV"/>
        </w:rPr>
        <w:tab/>
      </w:r>
      <w:r w:rsidRPr="00F60E86">
        <w:rPr>
          <w:rFonts w:ascii="Times New Roman" w:eastAsia="Calibri" w:hAnsi="Times New Roman" w:cs="Times New Roman"/>
          <w:color w:val="000000"/>
          <w:sz w:val="24"/>
          <w:szCs w:val="24"/>
          <w:lang w:eastAsia="lv-LV"/>
        </w:rPr>
        <w:tab/>
      </w:r>
      <w:r w:rsidRPr="00F60E86">
        <w:rPr>
          <w:rFonts w:ascii="Times New Roman" w:eastAsia="Calibri" w:hAnsi="Times New Roman" w:cs="Times New Roman"/>
          <w:color w:val="000000"/>
          <w:sz w:val="24"/>
          <w:szCs w:val="24"/>
          <w:lang w:eastAsia="lv-LV"/>
        </w:rPr>
        <w:tab/>
      </w:r>
      <w:r w:rsidRPr="00F60E86">
        <w:rPr>
          <w:rFonts w:ascii="Times New Roman" w:eastAsia="Calibri" w:hAnsi="Times New Roman" w:cs="Times New Roman"/>
          <w:color w:val="000000"/>
          <w:sz w:val="24"/>
          <w:szCs w:val="24"/>
          <w:lang w:eastAsia="lv-LV"/>
        </w:rPr>
        <w:tab/>
      </w:r>
      <w:proofErr w:type="spellStart"/>
      <w:r w:rsidRPr="00F60E86">
        <w:rPr>
          <w:rFonts w:ascii="Times New Roman" w:eastAsia="Calibri" w:hAnsi="Times New Roman" w:cs="Times New Roman"/>
          <w:color w:val="000000"/>
          <w:sz w:val="24"/>
          <w:szCs w:val="24"/>
          <w:lang w:eastAsia="lv-LV"/>
        </w:rPr>
        <w:t>A.Lungevičs</w:t>
      </w:r>
      <w:proofErr w:type="spellEnd"/>
      <w:r w:rsidRPr="00F60E86">
        <w:rPr>
          <w:rFonts w:ascii="Times New Roman" w:eastAsia="Calibri" w:hAnsi="Times New Roman" w:cs="Times New Roman"/>
          <w:color w:val="000000"/>
          <w:sz w:val="24"/>
          <w:szCs w:val="24"/>
          <w:lang w:eastAsia="lv-LV"/>
        </w:rPr>
        <w:tab/>
      </w:r>
    </w:p>
    <w:p w14:paraId="5E919082" w14:textId="77777777" w:rsidR="00F60E86" w:rsidRPr="00F60E86" w:rsidRDefault="00F60E86" w:rsidP="00F60E86">
      <w:pPr>
        <w:spacing w:after="0" w:line="240" w:lineRule="auto"/>
        <w:ind w:left="720" w:firstLine="720"/>
        <w:jc w:val="both"/>
        <w:rPr>
          <w:rFonts w:ascii="Times New Roman" w:eastAsia="Calibri" w:hAnsi="Times New Roman" w:cs="Times New Roman"/>
          <w:color w:val="000000"/>
          <w:sz w:val="24"/>
          <w:szCs w:val="24"/>
          <w:lang w:eastAsia="lv-LV"/>
        </w:rPr>
      </w:pPr>
    </w:p>
    <w:p w14:paraId="41951F6C" w14:textId="10E34DE0" w:rsidR="00F60E86" w:rsidRDefault="00F60E86" w:rsidP="00F60E86">
      <w:pPr>
        <w:spacing w:after="0" w:line="240" w:lineRule="auto"/>
        <w:jc w:val="both"/>
        <w:rPr>
          <w:rFonts w:ascii="Times New Roman" w:eastAsia="Calibri" w:hAnsi="Times New Roman" w:cs="Times New Roman"/>
          <w:iCs/>
          <w:sz w:val="20"/>
          <w:szCs w:val="20"/>
        </w:rPr>
      </w:pPr>
    </w:p>
    <w:p w14:paraId="7B2F4378" w14:textId="5F3C3C2B" w:rsidR="00F60E86" w:rsidRDefault="00F60E86" w:rsidP="00F60E86">
      <w:pPr>
        <w:spacing w:after="0" w:line="240" w:lineRule="auto"/>
        <w:jc w:val="both"/>
        <w:rPr>
          <w:rFonts w:ascii="Times New Roman" w:eastAsia="Calibri" w:hAnsi="Times New Roman" w:cs="Times New Roman"/>
          <w:iCs/>
          <w:sz w:val="20"/>
          <w:szCs w:val="20"/>
        </w:rPr>
      </w:pPr>
    </w:p>
    <w:p w14:paraId="24DD14EA" w14:textId="50781FEF" w:rsidR="00F60E86" w:rsidRDefault="00F60E86" w:rsidP="00F60E86">
      <w:pPr>
        <w:spacing w:after="0" w:line="240" w:lineRule="auto"/>
        <w:jc w:val="both"/>
        <w:rPr>
          <w:rFonts w:ascii="Times New Roman" w:eastAsia="Calibri" w:hAnsi="Times New Roman" w:cs="Times New Roman"/>
          <w:iCs/>
          <w:sz w:val="20"/>
          <w:szCs w:val="20"/>
        </w:rPr>
      </w:pPr>
    </w:p>
    <w:p w14:paraId="2B6E063E" w14:textId="36F23A03" w:rsidR="00F60E86" w:rsidRDefault="00F60E86" w:rsidP="00F60E86">
      <w:pPr>
        <w:spacing w:after="0" w:line="240" w:lineRule="auto"/>
        <w:jc w:val="both"/>
        <w:rPr>
          <w:rFonts w:ascii="Times New Roman" w:eastAsia="Calibri" w:hAnsi="Times New Roman" w:cs="Times New Roman"/>
          <w:iCs/>
          <w:sz w:val="20"/>
          <w:szCs w:val="20"/>
        </w:rPr>
      </w:pPr>
    </w:p>
    <w:p w14:paraId="05A8557E" w14:textId="25E4726E" w:rsidR="00F60E86" w:rsidRDefault="00F60E86" w:rsidP="00F60E86">
      <w:pPr>
        <w:spacing w:after="0" w:line="240" w:lineRule="auto"/>
        <w:jc w:val="both"/>
        <w:rPr>
          <w:rFonts w:ascii="Times New Roman" w:eastAsia="Calibri" w:hAnsi="Times New Roman" w:cs="Times New Roman"/>
          <w:iCs/>
          <w:sz w:val="20"/>
          <w:szCs w:val="20"/>
        </w:rPr>
      </w:pPr>
    </w:p>
    <w:p w14:paraId="4806AD84" w14:textId="77777777" w:rsidR="00F60E86" w:rsidRPr="00F60E86" w:rsidRDefault="00F60E86" w:rsidP="00F60E86">
      <w:pPr>
        <w:spacing w:after="0" w:line="240" w:lineRule="auto"/>
        <w:jc w:val="both"/>
        <w:rPr>
          <w:rFonts w:ascii="Times New Roman" w:eastAsia="Calibri" w:hAnsi="Times New Roman" w:cs="Times New Roman"/>
          <w:iCs/>
          <w:sz w:val="20"/>
          <w:szCs w:val="20"/>
        </w:rPr>
      </w:pPr>
    </w:p>
    <w:p w14:paraId="50FBCFAB" w14:textId="62E25297" w:rsidR="00F60E86" w:rsidRPr="00F60E86" w:rsidRDefault="00F60E86" w:rsidP="00F60E86">
      <w:pPr>
        <w:spacing w:after="0" w:line="240" w:lineRule="auto"/>
        <w:rPr>
          <w:rFonts w:ascii="Times New Roman" w:eastAsia="Calibri" w:hAnsi="Times New Roman" w:cs="Times New Roman"/>
          <w:i/>
          <w:sz w:val="24"/>
          <w:szCs w:val="24"/>
        </w:rPr>
      </w:pPr>
      <w:r w:rsidRPr="00F60E86">
        <w:rPr>
          <w:rFonts w:ascii="Times New Roman" w:eastAsia="Calibri" w:hAnsi="Times New Roman" w:cs="Times New Roman"/>
          <w:i/>
          <w:sz w:val="24"/>
          <w:szCs w:val="24"/>
        </w:rPr>
        <w:t xml:space="preserve">Dzelzkalēja  </w:t>
      </w:r>
      <w:r w:rsidRPr="00F60E86">
        <w:rPr>
          <w:rFonts w:ascii="Times New Roman" w:eastAsia="Calibri" w:hAnsi="Times New Roman" w:cs="Times New Roman"/>
          <w:i/>
          <w:sz w:val="20"/>
          <w:szCs w:val="20"/>
        </w:rPr>
        <w:t>28080417</w:t>
      </w:r>
    </w:p>
    <w:p w14:paraId="668D35DF" w14:textId="77777777" w:rsidR="00B80506" w:rsidRDefault="00B80506"/>
    <w:sectPr w:rsidR="00B80506" w:rsidSect="00F60E86">
      <w:headerReference w:type="default" r:id="rId8"/>
      <w:footerReference w:type="default" r:id="rId9"/>
      <w:pgSz w:w="11906" w:h="16838"/>
      <w:pgMar w:top="851" w:right="1133" w:bottom="709"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B4569" w14:textId="77777777" w:rsidR="00932D83" w:rsidRDefault="00932D83" w:rsidP="00F60E86">
      <w:pPr>
        <w:spacing w:after="0" w:line="240" w:lineRule="auto"/>
      </w:pPr>
      <w:r>
        <w:separator/>
      </w:r>
    </w:p>
  </w:endnote>
  <w:endnote w:type="continuationSeparator" w:id="0">
    <w:p w14:paraId="08A78B0E" w14:textId="77777777" w:rsidR="00932D83" w:rsidRDefault="00932D83" w:rsidP="00F60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952747"/>
      <w:docPartObj>
        <w:docPartGallery w:val="Page Numbers (Bottom of Page)"/>
        <w:docPartUnique/>
      </w:docPartObj>
    </w:sdtPr>
    <w:sdtEndPr/>
    <w:sdtContent>
      <w:p w14:paraId="6AD21961" w14:textId="27FF9EED" w:rsidR="00F60E86" w:rsidRDefault="00F60E86">
        <w:pPr>
          <w:pStyle w:val="Kjene"/>
          <w:jc w:val="center"/>
        </w:pPr>
        <w:r>
          <w:fldChar w:fldCharType="begin"/>
        </w:r>
        <w:r>
          <w:instrText>PAGE   \* MERGEFORMAT</w:instrText>
        </w:r>
        <w:r>
          <w:fldChar w:fldCharType="separate"/>
        </w:r>
        <w:r>
          <w:t>2</w:t>
        </w:r>
        <w:r>
          <w:fldChar w:fldCharType="end"/>
        </w:r>
      </w:p>
    </w:sdtContent>
  </w:sdt>
  <w:p w14:paraId="68E81A94" w14:textId="77777777" w:rsidR="00F60E86" w:rsidRDefault="00F60E8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882D5" w14:textId="77777777" w:rsidR="00932D83" w:rsidRDefault="00932D83" w:rsidP="00F60E86">
      <w:pPr>
        <w:spacing w:after="0" w:line="240" w:lineRule="auto"/>
      </w:pPr>
      <w:r>
        <w:separator/>
      </w:r>
    </w:p>
  </w:footnote>
  <w:footnote w:type="continuationSeparator" w:id="0">
    <w:p w14:paraId="6105F916" w14:textId="77777777" w:rsidR="00932D83" w:rsidRDefault="00932D83" w:rsidP="00F60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57B6E" w14:textId="42D7A334" w:rsidR="00F60E86" w:rsidRDefault="00F60E86">
    <w:pPr>
      <w:pStyle w:val="Galvene"/>
      <w:jc w:val="center"/>
    </w:pPr>
  </w:p>
  <w:p w14:paraId="04BEFDCD" w14:textId="77777777" w:rsidR="00F60E86" w:rsidRDefault="00F60E8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B9D"/>
    <w:rsid w:val="003077AE"/>
    <w:rsid w:val="00572B9D"/>
    <w:rsid w:val="00601DAE"/>
    <w:rsid w:val="00932D83"/>
    <w:rsid w:val="00B80506"/>
    <w:rsid w:val="00F60E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DCCF0"/>
  <w15:chartTrackingRefBased/>
  <w15:docId w15:val="{F7513CEB-DDF6-4C5B-A6E7-6CFF6C52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F60E8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60E86"/>
  </w:style>
  <w:style w:type="paragraph" w:styleId="Kjene">
    <w:name w:val="footer"/>
    <w:basedOn w:val="Parasts"/>
    <w:link w:val="KjeneRakstz"/>
    <w:uiPriority w:val="99"/>
    <w:unhideWhenUsed/>
    <w:rsid w:val="00F60E8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60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2953</Words>
  <Characters>1684</Characters>
  <Application>Microsoft Office Word</Application>
  <DocSecurity>0</DocSecurity>
  <Lines>14</Lines>
  <Paragraphs>9</Paragraphs>
  <ScaleCrop>false</ScaleCrop>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cp:lastPrinted>2021-09-02T06:21:00Z</cp:lastPrinted>
  <dcterms:created xsi:type="dcterms:W3CDTF">2021-09-01T06:45:00Z</dcterms:created>
  <dcterms:modified xsi:type="dcterms:W3CDTF">2021-09-02T06:22:00Z</dcterms:modified>
</cp:coreProperties>
</file>